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empuno.com/sablonlar/prim-odeme-tablosu-ornegi</w:t>
      </w:r>
    </w:p>
    <w:p>
      <w:pPr>
        <w:pStyle w:val="BelgeBasligi"/>
      </w:pPr>
      <w:r>
        <w:t xml:space="preserve">Prim ödeme tablosu metin örneği</w:t>
      </w:r>
    </w:p>
    <w:p>
      <w:pPr>
        <w:pStyle w:val="BelgeAltBasligi"/>
      </w:pPr>
      <w:r>
        <w:t xml:space="preserve">Prim Ödeme Tablosu Örneği: Kime, Hangi Kriterle, Ne Kadar?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Her prim türü ayrı satırda yazılır; oran kademeliyse her eşik ayrı satır olur.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PRİM ÖDEME TABLOSU — </w:t>
      </w:r>
      <w:r>
        <w:rPr>
          <w:color w:val="1D4ED8"/>
          <w:shd w:val="clear" w:color="auto" w:fill="F1F5F9"/>
        </w:rPr>
        <w:t xml:space="preserve">[2026 yılı 3. çeyrek]</w:t>
      </w:r>
    </w:p>
    <w:p>
      <w:pPr>
        <w:pStyle w:val="Sablon"/>
      </w:pPr>
    </w:p>
    <w:p>
      <w:pPr>
        <w:pStyle w:val="Sablon"/>
      </w:pPr>
      <w:r>
        <w:t xml:space="preserve">Prim türü: </w:t>
      </w:r>
      <w:r>
        <w:rPr>
          <w:color w:val="1D4ED8"/>
          <w:shd w:val="clear" w:color="auto" w:fill="F1F5F9"/>
        </w:rPr>
        <w:t xml:space="preserve">[aylık satış hedef primi]</w:t>
      </w:r>
      <w:r>
        <w:t xml:space="preserve"> / Ölçüm: </w:t>
      </w:r>
      <w:r>
        <w:rPr>
          <w:color w:val="1D4ED8"/>
          <w:shd w:val="clear" w:color="auto" w:fill="F1F5F9"/>
        </w:rPr>
        <w:t xml:space="preserve">[satış raporu, her ayın son iş günü]</w:t>
      </w:r>
    </w:p>
    <w:p>
      <w:pPr>
        <w:pStyle w:val="Sablon"/>
      </w:pPr>
      <w:r>
        <w:t xml:space="preserve">Kriter: </w:t>
      </w:r>
      <w:r>
        <w:rPr>
          <w:color w:val="1D4ED8"/>
          <w:shd w:val="clear" w:color="auto" w:fill="F1F5F9"/>
        </w:rPr>
        <w:t xml:space="preserve">[bireysel satış hedefinin en az %100 tamamlanması]</w:t>
      </w:r>
    </w:p>
    <w:p>
      <w:pPr>
        <w:pStyle w:val="Sablon"/>
      </w:pPr>
      <w:r>
        <w:t xml:space="preserve">Kademe: </w:t>
      </w:r>
      <w:r>
        <w:rPr>
          <w:color w:val="1D4ED8"/>
          <w:shd w:val="clear" w:color="auto" w:fill="F1F5F9"/>
        </w:rPr>
        <w:t xml:space="preserve">[%100–%119 arası aylık brüt ücretin %10\u2019u; %120 ve üzeri %20\u2019si]</w:t>
      </w:r>
    </w:p>
    <w:p>
      <w:pPr>
        <w:pStyle w:val="Sablon"/>
      </w:pPr>
      <w:r>
        <w:t xml:space="preserve">Dönem: </w:t>
      </w:r>
      <w:r>
        <w:rPr>
          <w:color w:val="1D4ED8"/>
          <w:shd w:val="clear" w:color="auto" w:fill="F1F5F9"/>
        </w:rPr>
        <w:t xml:space="preserve">[Temmuz–Eylül]</w:t>
      </w:r>
      <w:r>
        <w:t xml:space="preserve"> / Ödeme: </w:t>
      </w:r>
      <w:r>
        <w:rPr>
          <w:color w:val="1D4ED8"/>
          <w:shd w:val="clear" w:color="auto" w:fill="F1F5F9"/>
        </w:rPr>
        <w:t xml:space="preserve">[Ekim ayı bordrosuyla]</w:t>
      </w:r>
    </w:p>
    <w:p>
      <w:pPr>
        <w:pStyle w:val="Sablon"/>
      </w:pPr>
      <w:r>
        <w:t xml:space="preserve">Eksik çalışma: </w:t>
      </w:r>
      <w:r>
        <w:rPr>
          <w:color w:val="1D4ED8"/>
          <w:shd w:val="clear" w:color="auto" w:fill="F1F5F9"/>
        </w:rPr>
        <w:t xml:space="preserve">[ücretsiz izin ve rapor günleri orantılı düşülür; dönem içinde ayrılanlara kıstelyevm uygulanır]</w:t>
      </w:r>
    </w:p>
    <w:p>
      <w:pPr>
        <w:pStyle w:val="Sablon"/>
      </w:pPr>
      <w:r>
        <w:t xml:space="preserve">Bordro satırı: </w:t>
      </w:r>
      <w:r>
        <w:rPr>
          <w:color w:val="1D4ED8"/>
          <w:shd w:val="clear" w:color="auto" w:fill="F1F5F9"/>
        </w:rPr>
        <w:t xml:space="preserve">[performans primi satırı — normal ücretten ayrı]</w:t>
      </w:r>
    </w:p>
    <w:p>
      <w:pPr>
        <w:pStyle w:val="Sablon"/>
      </w:pPr>
    </w:p>
    <w:p>
      <w:pPr>
        <w:pStyle w:val="Sablon"/>
      </w:pPr>
      <w:r>
        <w:t xml:space="preserve">Prim türü: </w:t>
      </w:r>
      <w:r>
        <w:rPr>
          <w:color w:val="1D4ED8"/>
          <w:shd w:val="clear" w:color="auto" w:fill="F1F5F9"/>
        </w:rPr>
        <w:t xml:space="preserve">[bayram ikramiyesi]</w:t>
      </w:r>
      <w:r>
        <w:t xml:space="preserve"> / Kriter: </w:t>
      </w:r>
      <w:r>
        <w:rPr>
          <w:color w:val="1D4ED8"/>
          <w:shd w:val="clear" w:color="auto" w:fill="F1F5F9"/>
        </w:rPr>
        <w:t xml:space="preserve">[ödeme günü itibarıyla çalışıyor olmak]</w:t>
      </w:r>
    </w:p>
    <w:p>
      <w:pPr>
        <w:pStyle w:val="Sablon"/>
      </w:pPr>
      <w:r>
        <w:t xml:space="preserve">Tutar: </w:t>
      </w:r>
      <w:r>
        <w:rPr>
          <w:color w:val="1D4ED8"/>
          <w:shd w:val="clear" w:color="auto" w:fill="F1F5F9"/>
        </w:rPr>
        <w:t xml:space="preserve">[..... TL]</w:t>
      </w:r>
      <w:r>
        <w:t xml:space="preserve"> / Dönem: </w:t>
      </w:r>
      <w:r>
        <w:rPr>
          <w:color w:val="1D4ED8"/>
          <w:shd w:val="clear" w:color="auto" w:fill="F1F5F9"/>
        </w:rPr>
        <w:t xml:space="preserve">[Ramazan / Kurban bayramı]</w:t>
      </w:r>
      <w:r>
        <w:t xml:space="preserve"> / Ödeme: </w:t>
      </w:r>
      <w:r>
        <w:rPr>
          <w:color w:val="1D4ED8"/>
          <w:shd w:val="clear" w:color="auto" w:fill="F1F5F9"/>
        </w:rPr>
        <w:t xml:space="preserve">[bayram öncesi bordro]</w:t>
      </w:r>
    </w:p>
    <w:p>
      <w:pPr>
        <w:pStyle w:val="Sablon"/>
      </w:pPr>
    </w:p>
    <w:p>
      <w:pPr>
        <w:pStyle w:val="Sablon"/>
      </w:pPr>
      <w:r>
        <w:t xml:space="preserve">Onaylayan yönetici: </w:t>
      </w:r>
      <w:r>
        <w:rPr>
          <w:color w:val="1D4ED8"/>
          <w:shd w:val="clear" w:color="auto" w:fill="F1F5F9"/>
        </w:rPr>
        <w:t xml:space="preserve">[ad soyad / unvan]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Bordro teyidi: prim satırı </w:t>
      </w:r>
      <w:r>
        <w:rPr>
          <w:color w:val="1D4ED8"/>
          <w:shd w:val="clear" w:color="auto" w:fill="F1F5F9"/>
        </w:rPr>
        <w:t xml:space="preserve">[ ]</w:t>
      </w:r>
      <w:r>
        <w:t xml:space="preserve"> ayrı gösterildi, SGK kazancına </w:t>
      </w:r>
      <w:r>
        <w:rPr>
          <w:color w:val="1D4ED8"/>
          <w:shd w:val="clear" w:color="auto" w:fill="F1F5F9"/>
        </w:rPr>
        <w:t xml:space="preserve">[ ]</w:t>
      </w:r>
      <w:r>
        <w:t xml:space="preserve"> eklendi / kontrol eden: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Varyant"/>
      </w:pPr>
      <w:r>
        <w:rPr>
          <w:b/>
        </w:rPr>
        <w:t xml:space="preserve">Çalışan dönem bitmeden ayrılırsa ne yapılır?</w:t>
      </w:r>
    </w:p>
    <w:p>
      <w:pPr>
        <w:pStyle w:val="Varyant"/>
      </w:pPr>
      <w:r>
        <w:t xml:space="preserve">Dönem içinde ayrılan çalışanın kısmi dönem primi, tablodaki oranlama kuralına göre hesaplanır ve çıkış bordrosuna eklenir; kural yazılmamışsa tam dönem primi talep riski doğar. Hakediş koşulu "ödeme günü çalışıyor olmak" biçiminde yazılmışsa ve çalışan o günden önce ayrılmışsa prim doğmaz; ancak koşulun fesih hâllerini (haklı fesih, emeklilik, askerlik gibi) kapsayıp kapsamadığı ayrıca yazılmalıdır, yazılmamışsa her ayrılış aynı kurala tabi tutulur ve hakkaniyet tartışması açılır.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tablo örnektir; işyerinizin ücret politikasına, prim sistemine ve toplu iş sözleşmesine göre uyarlanmalıdır. Prim koşulları çalışma koşullarının parçasıdır; tek taraflı ve aleyhe değişiklik yapılamaz. Süreklilik kazanmış primler giydirilmiş ücrete dahil olabilir ve fesih alacaklarını etkiler. Tereddüt hâlinde bir iş hukuku uzmanına danışın.</w:t>
      </w:r>
    </w:p>
    <w:p>
      <w:pPr>
        <w:pStyle w:val="Kaynak"/>
      </w:pPr>
      <w:r>
        <w:t xml:space="preserve">Kaynak: empuno.com/sablonlar/prim-odeme-tablosu-ornegi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 ödeme tablosu metin örneği</dc:title>
  <dc:subject>Prim ve ikramiye ödemelerinin kime hangi performans veya hedef kriteriyle ödeneceğini gösteren tablo örneği: hakediş koşulu, ödeme dönemi, bordro satırı ve SGK bildirimi kaydı. Kriteri yazılmamış prim, ay sonunda "beklentim farklıydı" tartışmasına dönüşür.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